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344B8" w14:textId="77777777" w:rsidR="00E3558F" w:rsidRPr="00E3558F" w:rsidRDefault="00E3558F" w:rsidP="0022609A">
      <w:pPr>
        <w:keepNext/>
        <w:keepLines/>
        <w:pBdr>
          <w:top w:val="single" w:sz="8" w:space="1" w:color="3A7C22" w:themeColor="accent6" w:themeShade="BF" w:shadow="1"/>
          <w:left w:val="single" w:sz="8" w:space="4" w:color="3A7C22" w:themeColor="accent6" w:themeShade="BF" w:shadow="1"/>
          <w:bottom w:val="single" w:sz="8" w:space="1" w:color="3A7C22" w:themeColor="accent6" w:themeShade="BF" w:shadow="1"/>
          <w:right w:val="single" w:sz="8" w:space="4" w:color="3A7C22" w:themeColor="accent6" w:themeShade="BF" w:shadow="1"/>
        </w:pBdr>
        <w:spacing w:before="120" w:after="120" w:line="240" w:lineRule="auto"/>
        <w:outlineLvl w:val="0"/>
        <w:rPr>
          <w:rFonts w:ascii="Arial Narrow" w:eastAsiaTheme="majorEastAsia" w:hAnsi="Arial Narrow" w:cstheme="majorBidi"/>
          <w:color w:val="000000" w:themeColor="text1"/>
          <w:sz w:val="10"/>
          <w:szCs w:val="10"/>
        </w:rPr>
      </w:pPr>
      <w:bookmarkStart w:id="0" w:name="_Toc198480995"/>
    </w:p>
    <w:p w14:paraId="5C6E09A3" w14:textId="62DBC361" w:rsidR="003968D7" w:rsidRDefault="003968D7" w:rsidP="00E3558F">
      <w:pPr>
        <w:keepNext/>
        <w:keepLines/>
        <w:pBdr>
          <w:top w:val="single" w:sz="8" w:space="1" w:color="3A7C22" w:themeColor="accent6" w:themeShade="BF" w:shadow="1"/>
          <w:left w:val="single" w:sz="8" w:space="4" w:color="3A7C22" w:themeColor="accent6" w:themeShade="BF" w:shadow="1"/>
          <w:bottom w:val="single" w:sz="8" w:space="1" w:color="3A7C22" w:themeColor="accent6" w:themeShade="BF" w:shadow="1"/>
          <w:right w:val="single" w:sz="8" w:space="4" w:color="3A7C22" w:themeColor="accent6" w:themeShade="BF" w:shadow="1"/>
        </w:pBdr>
        <w:spacing w:after="0" w:line="240" w:lineRule="auto"/>
        <w:outlineLvl w:val="0"/>
        <w:rPr>
          <w:rFonts w:ascii="Arial Narrow" w:eastAsiaTheme="majorEastAsia" w:hAnsi="Arial Narrow" w:cstheme="majorBidi"/>
          <w:color w:val="000000" w:themeColor="text1"/>
          <w:sz w:val="24"/>
          <w:szCs w:val="24"/>
        </w:rPr>
      </w:pPr>
      <w:r w:rsidRPr="00751CFA">
        <w:rPr>
          <w:rFonts w:ascii="Arial Narrow" w:eastAsiaTheme="majorEastAsia" w:hAnsi="Arial Narrow" w:cstheme="majorBidi"/>
          <w:color w:val="000000" w:themeColor="text1"/>
          <w:sz w:val="24"/>
          <w:szCs w:val="24"/>
        </w:rPr>
        <w:t>Regulamin świetlicy</w:t>
      </w:r>
      <w:bookmarkEnd w:id="0"/>
      <w:r w:rsidRPr="00751CFA">
        <w:rPr>
          <w:rFonts w:ascii="Arial Narrow" w:eastAsiaTheme="majorEastAsia" w:hAnsi="Arial Narrow" w:cstheme="majorBidi"/>
          <w:color w:val="000000" w:themeColor="text1"/>
          <w:sz w:val="24"/>
          <w:szCs w:val="24"/>
        </w:rPr>
        <w:t xml:space="preserve"> </w:t>
      </w:r>
    </w:p>
    <w:p w14:paraId="2918A70E" w14:textId="77777777" w:rsidR="00E3558F" w:rsidRPr="00E3558F" w:rsidRDefault="00E3558F" w:rsidP="0022609A">
      <w:pPr>
        <w:keepNext/>
        <w:keepLines/>
        <w:pBdr>
          <w:top w:val="single" w:sz="8" w:space="1" w:color="3A7C22" w:themeColor="accent6" w:themeShade="BF" w:shadow="1"/>
          <w:left w:val="single" w:sz="8" w:space="4" w:color="3A7C22" w:themeColor="accent6" w:themeShade="BF" w:shadow="1"/>
          <w:bottom w:val="single" w:sz="8" w:space="1" w:color="3A7C22" w:themeColor="accent6" w:themeShade="BF" w:shadow="1"/>
          <w:right w:val="single" w:sz="8" w:space="4" w:color="3A7C22" w:themeColor="accent6" w:themeShade="BF" w:shadow="1"/>
        </w:pBdr>
        <w:spacing w:before="120" w:after="120" w:line="240" w:lineRule="auto"/>
        <w:outlineLvl w:val="0"/>
        <w:rPr>
          <w:rFonts w:ascii="Arial Narrow" w:eastAsiaTheme="majorEastAsia" w:hAnsi="Arial Narrow" w:cstheme="majorBidi"/>
          <w:color w:val="000000" w:themeColor="text1"/>
          <w:sz w:val="8"/>
          <w:szCs w:val="8"/>
        </w:rPr>
      </w:pPr>
    </w:p>
    <w:p w14:paraId="0474A6F5" w14:textId="77777777" w:rsidR="003968D7" w:rsidRPr="00751CFA" w:rsidRDefault="003968D7" w:rsidP="003968D7">
      <w:pPr>
        <w:spacing w:after="0" w:line="360" w:lineRule="auto"/>
        <w:ind w:left="720"/>
        <w:contextualSpacing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0A35B855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Świetlica jest miejscem pracy i wypoczynku uczniów naszej szkoły. Zadaniem jej jest przygotowanie dzieci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do pożytecznego wykorzystania czasu wolnego.</w:t>
      </w:r>
    </w:p>
    <w:p w14:paraId="49ED589D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Kwalifikacja ucznia do świetlicy następuje na podstawie wypełnionej przez rodziców, prawnych opiekunów karty zapisu dziecka.</w:t>
      </w:r>
    </w:p>
    <w:p w14:paraId="316D60AB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Świetlica jest czynna w godzinach 7.00 – 17.00</w:t>
      </w:r>
    </w:p>
    <w:p w14:paraId="4C224D99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W razie nieodebrania ucznia do godziny 17.00 i braku kontaktu z jego rodzicami/ prawnymi opiekunami dziecko będzie przekazywane odpowiednim organom.</w:t>
      </w:r>
    </w:p>
    <w:p w14:paraId="5B07B960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Wszelkie samodzielne wyjścia ze świetlicy do domu muszą być potwierdzone informacją pisemną, zawierająca godzinę wyjścia, datę i podpis opiekuna.</w:t>
      </w:r>
    </w:p>
    <w:p w14:paraId="525F8D10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W świetlicy dzieci uczestniczą w zajęciach świetlicowych zgodnie z rocznym planem pracy i tygodniowym rozkładem zajęć.</w:t>
      </w:r>
    </w:p>
    <w:p w14:paraId="36B37BF3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Uczniowie w świetlicy zobowiązani są do przestrzegania poleceń nauczycieli świetlicy</w:t>
      </w:r>
      <w:r w:rsidR="00751CFA">
        <w:rPr>
          <w:rFonts w:ascii="Arial Narrow" w:hAnsi="Arial Narrow"/>
          <w:color w:val="000000" w:themeColor="text1"/>
          <w:sz w:val="24"/>
          <w:szCs w:val="24"/>
        </w:rPr>
        <w:t xml:space="preserve"> oraz respektowania regulaminu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t>i ustalonych zasad zachowania.</w:t>
      </w:r>
    </w:p>
    <w:p w14:paraId="1EA6EAA7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W czasie zabaw swobodnych dzieci same decydują o swoich zabawach. Mogą korzystać z dostępnych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im materiałów i zabawek.</w:t>
      </w:r>
    </w:p>
    <w:p w14:paraId="0484C630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Dzieci mogą same wychodzić do szkolnej stołówki, biblioteki, sklepiku, na zajęcia dodatkowe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po wcześniejszym, każdorazowym zgłoszeniu tego faktu nauczycielowi świetlicy.</w:t>
      </w:r>
    </w:p>
    <w:p w14:paraId="74B3D7C8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Rodzice zobowiązani są do pouczenia dzieci o konieczności szybkiego dotarcia do świetlicy po lekcjach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i zajęciach dodatkowych.</w:t>
      </w:r>
    </w:p>
    <w:p w14:paraId="326A0446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Wychowawcy klas oraz nauczyciele prowadzący zajęcia dodatkowe zobowiązani są do zabierania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i odprowadzania dzieci przed i po zajęciach do świetlicy.</w:t>
      </w:r>
    </w:p>
    <w:p w14:paraId="2832CB92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Wszelkie zachowania niewłaściwe rozpatrywane są indywidualnie. Stosowane są następujące sankcje: upomnienia, czasowe odsunięcie od zabawy lub zajęć, wpis do dzienniczka, wezwanie rodziców, zgłoszenie dyrekcji, w szczególnych przypadkach, zagrażających bezpieczeństwu innych dzieci wychowanek świetlicy może być z niej czasowo usunięty.</w:t>
      </w:r>
    </w:p>
    <w:p w14:paraId="3FB86739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Nauczyciele świetlicy mają wpływ na semestralną i roczną ocenę zachowania dziecka.</w:t>
      </w:r>
    </w:p>
    <w:p w14:paraId="205CBE9D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Podczas ładnej pogody zajęcia świetlicowe odbywają się na terenie boiska szkolnego. Dzieci mogą przebywać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w miejscach wyznaczonych przez wychowawców świetlicy. Świetlica nie odpowiada za zniszczone, ubrudzone, zaginione ubrania uczniów.</w:t>
      </w:r>
    </w:p>
    <w:p w14:paraId="21095CC3" w14:textId="77777777" w:rsidR="003968D7" w:rsidRPr="00751CFA" w:rsidRDefault="003968D7" w:rsidP="0022609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Do świetlicy dzieci mogą przynosić swoje gry lub zabawki (bezpieczne) wyłącznie na własną odpowiedzialność, korzystanie z telefonów komórkowych określa statut szkoły.</w:t>
      </w:r>
    </w:p>
    <w:p w14:paraId="7F386281" w14:textId="77777777" w:rsidR="003968D7" w:rsidRPr="00751CFA" w:rsidRDefault="003968D7" w:rsidP="00751CF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lastRenderedPageBreak/>
        <w:t xml:space="preserve">Dzieci nie będą wypuszczane do rodzica, który powiadamia dziecko o swoim przybyciu przez telefon.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Rodzic nie może polecić przez telefon samodzielnego powrotu do domu.</w:t>
      </w:r>
    </w:p>
    <w:p w14:paraId="3127DB83" w14:textId="77777777" w:rsidR="003968D7" w:rsidRPr="00751CFA" w:rsidRDefault="003968D7" w:rsidP="00751CF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>Wszystkie sprawy indywidualne, zastrzeżenia dotyczące pracy świetlicy, uwagi i propozycje należy zgłaszać bezpośrednio kierownikowi świetlicy, nauczycielom w godzinach ich pracy.</w:t>
      </w:r>
    </w:p>
    <w:p w14:paraId="611CF2C0" w14:textId="77777777" w:rsidR="003968D7" w:rsidRPr="00751CFA" w:rsidRDefault="003968D7" w:rsidP="00751CF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Wychowawca świetlicy może odmówić wydania dziecka w przypadku, gdy stan osoby odbierającej dziecko wskazuje na spożycie alkoholu czy zachowanie agresywne. W takim przypadku nauczyciel </w:t>
      </w:r>
      <w:r w:rsidR="00751CFA">
        <w:rPr>
          <w:rFonts w:ascii="Arial Narrow" w:hAnsi="Arial Narrow"/>
          <w:color w:val="000000" w:themeColor="text1"/>
          <w:sz w:val="24"/>
          <w:szCs w:val="24"/>
        </w:rPr>
        <w:t xml:space="preserve">ma obowiązek zatrzymać dziecko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t>w świetlicy do czasu wyjaśnienia sprawy. W takich okolicznościach wychowawca zob</w:t>
      </w:r>
      <w:r w:rsidR="00751CFA">
        <w:rPr>
          <w:rFonts w:ascii="Arial Narrow" w:hAnsi="Arial Narrow"/>
          <w:color w:val="000000" w:themeColor="text1"/>
          <w:sz w:val="24"/>
          <w:szCs w:val="24"/>
        </w:rPr>
        <w:t xml:space="preserve">owiązany jest skontaktować się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t>z drugim rodzicem lub osobą upoważnioną przez rodziców. W przypadku braku kontaktu z rodzicami/opiekunami wychowawca kontaktuje się z komisariatem policji. O zaistniałym fakcie powinien zostać poinfo</w:t>
      </w:r>
      <w:r w:rsidR="00751CFA">
        <w:rPr>
          <w:rFonts w:ascii="Arial Narrow" w:hAnsi="Arial Narrow"/>
          <w:color w:val="000000" w:themeColor="text1"/>
          <w:sz w:val="24"/>
          <w:szCs w:val="24"/>
        </w:rPr>
        <w:t xml:space="preserve">rmowany dyrektor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t>lub pedagog szkolny.</w:t>
      </w:r>
    </w:p>
    <w:p w14:paraId="2E999880" w14:textId="77777777" w:rsidR="003968D7" w:rsidRPr="00751CFA" w:rsidRDefault="003968D7" w:rsidP="00751CFA">
      <w:pPr>
        <w:numPr>
          <w:ilvl w:val="0"/>
          <w:numId w:val="1"/>
        </w:numPr>
        <w:spacing w:after="0" w:line="360" w:lineRule="auto"/>
        <w:contextualSpacing/>
        <w:rPr>
          <w:rFonts w:ascii="Arial Narrow" w:hAnsi="Arial Narrow"/>
          <w:color w:val="000000" w:themeColor="text1"/>
          <w:sz w:val="24"/>
          <w:szCs w:val="24"/>
        </w:rPr>
      </w:pPr>
      <w:r w:rsidRPr="00751CFA">
        <w:rPr>
          <w:rFonts w:ascii="Arial Narrow" w:hAnsi="Arial Narrow"/>
          <w:color w:val="000000" w:themeColor="text1"/>
          <w:sz w:val="24"/>
          <w:szCs w:val="24"/>
        </w:rPr>
        <w:t xml:space="preserve">Życzenie rodziców dotyczące nieodbierania dziecka przez jednego z rodziców musi być poświadczone </w:t>
      </w:r>
      <w:r w:rsidRPr="00751CFA">
        <w:rPr>
          <w:rFonts w:ascii="Arial Narrow" w:hAnsi="Arial Narrow"/>
          <w:color w:val="000000" w:themeColor="text1"/>
          <w:sz w:val="24"/>
          <w:szCs w:val="24"/>
        </w:rPr>
        <w:br/>
        <w:t>przez orzeczenie sądowe.</w:t>
      </w:r>
    </w:p>
    <w:p w14:paraId="557C3DCA" w14:textId="77777777" w:rsidR="00751CFA" w:rsidRPr="00751CFA" w:rsidRDefault="00751CFA" w:rsidP="00751CFA">
      <w:pPr>
        <w:pStyle w:val="Akapitzlist"/>
        <w:numPr>
          <w:ilvl w:val="0"/>
          <w:numId w:val="1"/>
        </w:numPr>
        <w:spacing w:after="0" w:line="360" w:lineRule="auto"/>
        <w:rPr>
          <w:rFonts w:ascii="Arial Narrow" w:hAnsi="Arial Narrow" w:cstheme="majorHAnsi"/>
          <w:sz w:val="24"/>
          <w:szCs w:val="24"/>
        </w:rPr>
      </w:pPr>
      <w:r w:rsidRPr="00751CFA">
        <w:rPr>
          <w:rFonts w:ascii="Arial Narrow" w:hAnsi="Arial Narrow" w:cstheme="majorHAnsi"/>
          <w:sz w:val="24"/>
          <w:szCs w:val="24"/>
        </w:rPr>
        <w:t>Dziecko odebrane ze świetlicy w danym dniu nie może zostać przyjęte powtórnie tego samego dnia.</w:t>
      </w:r>
    </w:p>
    <w:p w14:paraId="1A5B5FAD" w14:textId="1330A321" w:rsidR="00751CFA" w:rsidRPr="00751CFA" w:rsidRDefault="00751CFA" w:rsidP="00751CF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751CFA">
        <w:rPr>
          <w:rFonts w:ascii="Arial Narrow" w:hAnsi="Arial Narrow"/>
          <w:sz w:val="24"/>
          <w:szCs w:val="24"/>
          <w:lang w:eastAsia="pl-PL"/>
        </w:rPr>
        <w:t xml:space="preserve">Rażące naruszenie regulaminu i zasad świetlicy przez ucznia będzie zgłaszane rodzicom i wychowawcy </w:t>
      </w:r>
      <w:r w:rsidR="00E3558F">
        <w:rPr>
          <w:rFonts w:ascii="Arial Narrow" w:hAnsi="Arial Narrow"/>
          <w:sz w:val="24"/>
          <w:szCs w:val="24"/>
          <w:lang w:eastAsia="pl-PL"/>
        </w:rPr>
        <w:br/>
      </w:r>
      <w:r w:rsidRPr="00751CFA">
        <w:rPr>
          <w:rFonts w:ascii="Arial Narrow" w:hAnsi="Arial Narrow"/>
          <w:sz w:val="24"/>
          <w:szCs w:val="24"/>
          <w:lang w:eastAsia="pl-PL"/>
        </w:rPr>
        <w:t>i odnotowywane w dzienniku elektronicznym. W przypadku braku reakcji rodziców i braku poprawy zachowania uczeń nie będzie mógł korzystać ze świetlicy, ze względu na dobro i bezpieczeństwo pozostałych uczestników zajęć.</w:t>
      </w:r>
    </w:p>
    <w:p w14:paraId="3E723BE6" w14:textId="77777777" w:rsidR="00751CFA" w:rsidRPr="00751CFA" w:rsidRDefault="00751CFA" w:rsidP="00751CFA">
      <w:pPr>
        <w:spacing w:after="0" w:line="360" w:lineRule="auto"/>
        <w:ind w:left="644"/>
        <w:contextualSpacing/>
        <w:rPr>
          <w:rFonts w:ascii="Arial Narrow" w:hAnsi="Arial Narrow"/>
          <w:color w:val="000000" w:themeColor="text1"/>
          <w:sz w:val="24"/>
          <w:szCs w:val="24"/>
        </w:rPr>
      </w:pPr>
    </w:p>
    <w:p w14:paraId="3F70CE68" w14:textId="77777777" w:rsidR="006B20A8" w:rsidRPr="00751CFA" w:rsidRDefault="006B20A8">
      <w:pPr>
        <w:rPr>
          <w:sz w:val="32"/>
          <w:szCs w:val="32"/>
        </w:rPr>
      </w:pPr>
    </w:p>
    <w:sectPr w:rsidR="006B20A8" w:rsidRPr="00751CFA" w:rsidSect="003968D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9CE83" w14:textId="77777777" w:rsidR="00F20B27" w:rsidRDefault="00F20B27" w:rsidP="003968D7">
      <w:pPr>
        <w:spacing w:after="0" w:line="240" w:lineRule="auto"/>
      </w:pPr>
      <w:r>
        <w:separator/>
      </w:r>
    </w:p>
  </w:endnote>
  <w:endnote w:type="continuationSeparator" w:id="0">
    <w:p w14:paraId="5D20DDC0" w14:textId="77777777" w:rsidR="00F20B27" w:rsidRDefault="00F20B27" w:rsidP="0039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20"/>
        <w:szCs w:val="20"/>
      </w:rPr>
      <w:id w:val="1924295475"/>
      <w:docPartObj>
        <w:docPartGallery w:val="Page Numbers (Bottom of Page)"/>
        <w:docPartUnique/>
      </w:docPartObj>
    </w:sdtPr>
    <w:sdtEndPr>
      <w:rPr>
        <w:color w:val="7F7F7F" w:themeColor="background1" w:themeShade="7F"/>
      </w:rPr>
    </w:sdtEndPr>
    <w:sdtContent>
      <w:p w14:paraId="28E05A07" w14:textId="77777777" w:rsidR="003968D7" w:rsidRPr="003968D7" w:rsidRDefault="004F2A5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sz w:val="20"/>
            <w:szCs w:val="20"/>
          </w:rPr>
        </w:pPr>
        <w:r w:rsidRPr="003968D7">
          <w:rPr>
            <w:rFonts w:ascii="Arial Narrow" w:hAnsi="Arial Narrow"/>
            <w:sz w:val="20"/>
            <w:szCs w:val="20"/>
          </w:rPr>
          <w:fldChar w:fldCharType="begin"/>
        </w:r>
        <w:r w:rsidR="003968D7" w:rsidRPr="003968D7">
          <w:rPr>
            <w:rFonts w:ascii="Arial Narrow" w:hAnsi="Arial Narrow"/>
            <w:sz w:val="20"/>
            <w:szCs w:val="20"/>
          </w:rPr>
          <w:instrText>PAGE   \* MERGEFORMAT</w:instrText>
        </w:r>
        <w:r w:rsidRPr="003968D7">
          <w:rPr>
            <w:rFonts w:ascii="Arial Narrow" w:hAnsi="Arial Narrow"/>
            <w:sz w:val="20"/>
            <w:szCs w:val="20"/>
          </w:rPr>
          <w:fldChar w:fldCharType="separate"/>
        </w:r>
        <w:r w:rsidR="00751CFA">
          <w:rPr>
            <w:rFonts w:ascii="Arial Narrow" w:hAnsi="Arial Narrow"/>
            <w:noProof/>
            <w:sz w:val="20"/>
            <w:szCs w:val="20"/>
          </w:rPr>
          <w:t>2</w:t>
        </w:r>
        <w:r w:rsidRPr="003968D7">
          <w:rPr>
            <w:rFonts w:ascii="Arial Narrow" w:hAnsi="Arial Narrow"/>
            <w:sz w:val="20"/>
            <w:szCs w:val="20"/>
          </w:rPr>
          <w:fldChar w:fldCharType="end"/>
        </w:r>
        <w:r w:rsidR="003968D7" w:rsidRPr="003968D7">
          <w:rPr>
            <w:rFonts w:ascii="Arial Narrow" w:hAnsi="Arial Narrow"/>
            <w:sz w:val="20"/>
            <w:szCs w:val="20"/>
          </w:rPr>
          <w:t xml:space="preserve"> | </w:t>
        </w:r>
        <w:r w:rsidR="003968D7" w:rsidRPr="003968D7">
          <w:rPr>
            <w:rFonts w:ascii="Arial Narrow" w:hAnsi="Arial Narrow"/>
            <w:color w:val="7F7F7F" w:themeColor="background1" w:themeShade="7F"/>
            <w:sz w:val="20"/>
            <w:szCs w:val="20"/>
          </w:rPr>
          <w:t>Strona</w:t>
        </w:r>
      </w:p>
    </w:sdtContent>
  </w:sdt>
  <w:p w14:paraId="41EA7A90" w14:textId="77777777" w:rsidR="003968D7" w:rsidRPr="003968D7" w:rsidRDefault="003968D7">
    <w:pPr>
      <w:pStyle w:val="Stopka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5561" w14:textId="77777777" w:rsidR="00F20B27" w:rsidRDefault="00F20B27" w:rsidP="003968D7">
      <w:pPr>
        <w:spacing w:after="0" w:line="240" w:lineRule="auto"/>
      </w:pPr>
      <w:r>
        <w:separator/>
      </w:r>
    </w:p>
  </w:footnote>
  <w:footnote w:type="continuationSeparator" w:id="0">
    <w:p w14:paraId="7E8534FD" w14:textId="77777777" w:rsidR="00F20B27" w:rsidRDefault="00F20B27" w:rsidP="00396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D790" w14:textId="40ABDE3E" w:rsidR="003968D7" w:rsidRPr="00550B53" w:rsidRDefault="003968D7" w:rsidP="0022609A">
    <w:pPr>
      <w:pStyle w:val="Nagwek"/>
      <w:rPr>
        <w:rFonts w:ascii="Arial Narrow" w:hAnsi="Arial Narrow"/>
        <w:color w:val="000000" w:themeColor="text1"/>
        <w:sz w:val="18"/>
        <w:szCs w:val="18"/>
      </w:rPr>
    </w:pPr>
    <w:r w:rsidRPr="00550B53">
      <w:rPr>
        <w:rFonts w:ascii="Arial Narrow" w:hAnsi="Arial Narrow"/>
        <w:color w:val="000000" w:themeColor="text1"/>
        <w:sz w:val="18"/>
        <w:szCs w:val="18"/>
      </w:rPr>
      <w:t xml:space="preserve">Regulaminy Szkoły Podstawowej nr 13 im. Stefanii Sempołowskiej </w:t>
    </w:r>
    <w:r w:rsidR="00B95117">
      <w:rPr>
        <w:rFonts w:ascii="Arial Narrow" w:hAnsi="Arial Narrow"/>
        <w:noProof/>
        <w:color w:val="000000" w:themeColor="text1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35B4FFE" wp14:editId="2A274C6E">
              <wp:simplePos x="0" y="0"/>
              <wp:positionH relativeFrom="column">
                <wp:posOffset>10160</wp:posOffset>
              </wp:positionH>
              <wp:positionV relativeFrom="paragraph">
                <wp:posOffset>156844</wp:posOffset>
              </wp:positionV>
              <wp:extent cx="6483350" cy="0"/>
              <wp:effectExtent l="0" t="0" r="0" b="0"/>
              <wp:wrapNone/>
              <wp:docPr id="155468223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335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F694E7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pt,12.35pt" to="511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" stroked="f"/>
          </w:pict>
        </mc:Fallback>
      </mc:AlternateContent>
    </w:r>
    <w:r w:rsidRPr="00550B53">
      <w:rPr>
        <w:rFonts w:ascii="Arial Narrow" w:hAnsi="Arial Narrow"/>
        <w:color w:val="000000" w:themeColor="text1"/>
        <w:sz w:val="18"/>
        <w:szCs w:val="18"/>
      </w:rPr>
      <w:t>w Pabianicach</w:t>
    </w:r>
  </w:p>
  <w:p w14:paraId="222AA434" w14:textId="1D23CE3D" w:rsidR="003968D7" w:rsidRDefault="00B95117">
    <w:pPr>
      <w:pStyle w:val="Nagwek"/>
    </w:pPr>
    <w:r>
      <w:rPr>
        <w:rFonts w:ascii="Arial Narrow" w:hAnsi="Arial Narrow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014CF" wp14:editId="7437D643">
              <wp:simplePos x="0" y="0"/>
              <wp:positionH relativeFrom="column">
                <wp:posOffset>-44450</wp:posOffset>
              </wp:positionH>
              <wp:positionV relativeFrom="paragraph">
                <wp:posOffset>24765</wp:posOffset>
              </wp:positionV>
              <wp:extent cx="6699250" cy="635"/>
              <wp:effectExtent l="12700" t="15240" r="12700" b="12700"/>
              <wp:wrapNone/>
              <wp:docPr id="1018616872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9250" cy="635"/>
                      </a:xfrm>
                      <a:prstGeom prst="bentConnector3">
                        <a:avLst>
                          <a:gd name="adj1" fmla="val 50000"/>
                        </a:avLst>
                      </a:prstGeom>
                      <a:noFill/>
                      <a:ln w="12700">
                        <a:solidFill>
                          <a:srgbClr val="3A7C22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D8E44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Łącznik prosty ze strzałką 4" o:spid="_x0000_s1026" type="#_x0000_t34" style="position:absolute;margin-left:-3.5pt;margin-top:1.95pt;width:527.5pt;height: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" strokecolor="#3a7c2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06112"/>
    <w:multiLevelType w:val="hybridMultilevel"/>
    <w:tmpl w:val="CF941D7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F74A3"/>
    <w:multiLevelType w:val="hybridMultilevel"/>
    <w:tmpl w:val="D2A0E69A"/>
    <w:lvl w:ilvl="0" w:tplc="4A56545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109424986">
    <w:abstractNumId w:val="0"/>
  </w:num>
  <w:num w:numId="2" w16cid:durableId="1848210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D7"/>
    <w:rsid w:val="000547BC"/>
    <w:rsid w:val="0010224F"/>
    <w:rsid w:val="0011003E"/>
    <w:rsid w:val="00176CC2"/>
    <w:rsid w:val="0022609A"/>
    <w:rsid w:val="002C381F"/>
    <w:rsid w:val="003968D7"/>
    <w:rsid w:val="004F2A54"/>
    <w:rsid w:val="00550B53"/>
    <w:rsid w:val="005E5A2E"/>
    <w:rsid w:val="006B20A8"/>
    <w:rsid w:val="006B2117"/>
    <w:rsid w:val="00751CFA"/>
    <w:rsid w:val="007673EA"/>
    <w:rsid w:val="008517F4"/>
    <w:rsid w:val="00AF4998"/>
    <w:rsid w:val="00B95117"/>
    <w:rsid w:val="00BF0DD3"/>
    <w:rsid w:val="00DD3360"/>
    <w:rsid w:val="00E158AB"/>
    <w:rsid w:val="00E23DFB"/>
    <w:rsid w:val="00E3558F"/>
    <w:rsid w:val="00F20B27"/>
    <w:rsid w:val="00FE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28011"/>
  <w15:docId w15:val="{A03EBCE4-1F44-4265-A165-5717B080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A54"/>
  </w:style>
  <w:style w:type="paragraph" w:styleId="Nagwek1">
    <w:name w:val="heading 1"/>
    <w:basedOn w:val="Normalny"/>
    <w:next w:val="Normalny"/>
    <w:link w:val="Nagwek1Znak"/>
    <w:uiPriority w:val="9"/>
    <w:qFormat/>
    <w:rsid w:val="00396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6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6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6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6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6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6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6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6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6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68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68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68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68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68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68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6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6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6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6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6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68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68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68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6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68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68D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96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8D7"/>
  </w:style>
  <w:style w:type="paragraph" w:styleId="Stopka">
    <w:name w:val="footer"/>
    <w:basedOn w:val="Normalny"/>
    <w:link w:val="StopkaZnak"/>
    <w:uiPriority w:val="99"/>
    <w:unhideWhenUsed/>
    <w:rsid w:val="00396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MonkaTe</dc:creator>
  <cp:lastModifiedBy>MonkaTe</cp:lastModifiedBy>
  <cp:revision>2</cp:revision>
  <dcterms:created xsi:type="dcterms:W3CDTF">2026-07-06T11:50:00Z</dcterms:created>
  <dcterms:modified xsi:type="dcterms:W3CDTF">2026-07-06T11:50:00Z</dcterms:modified>
</cp:coreProperties>
</file>